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82308" w14:textId="4E21A76E" w:rsidR="009B04A8" w:rsidRPr="009B04A8" w:rsidRDefault="009B04A8" w:rsidP="009B04A8">
      <w:pPr>
        <w:spacing w:after="0" w:line="240" w:lineRule="auto"/>
        <w:jc w:val="center"/>
        <w:rPr>
          <w:rFonts w:ascii="Times New Roman" w:eastAsia="Times New Roman" w:hAnsi="Times New Roman" w:cs="Times New Roman"/>
          <w:b/>
          <w:bCs/>
          <w:color w:val="000000"/>
          <w:kern w:val="0"/>
          <w:sz w:val="24"/>
          <w:szCs w:val="24"/>
          <w14:ligatures w14:val="none"/>
        </w:rPr>
      </w:pPr>
      <w:r w:rsidRPr="009B04A8">
        <w:rPr>
          <w:rFonts w:ascii="Times New Roman" w:eastAsia="Times New Roman" w:hAnsi="Times New Roman" w:cs="Times New Roman"/>
          <w:b/>
          <w:bCs/>
          <w:color w:val="000000"/>
          <w:kern w:val="0"/>
          <w:sz w:val="24"/>
          <w:szCs w:val="24"/>
          <w14:ligatures w14:val="none"/>
        </w:rPr>
        <w:t>ACADEMIC REQUIREMENTS</w:t>
      </w:r>
    </w:p>
    <w:p w14:paraId="54A4AE8A" w14:textId="77777777" w:rsidR="009B04A8" w:rsidRPr="009B04A8" w:rsidRDefault="009B04A8" w:rsidP="009B04A8">
      <w:pPr>
        <w:spacing w:after="0" w:line="240" w:lineRule="auto"/>
        <w:rPr>
          <w:rFonts w:ascii="Times New Roman" w:eastAsia="Times New Roman" w:hAnsi="Times New Roman" w:cs="Times New Roman"/>
          <w:kern w:val="0"/>
          <w:sz w:val="24"/>
          <w:szCs w:val="24"/>
          <w14:ligatures w14:val="none"/>
        </w:rPr>
      </w:pPr>
    </w:p>
    <w:p w14:paraId="4CC8CCA8" w14:textId="77777777" w:rsidR="009B04A8" w:rsidRPr="009B04A8" w:rsidRDefault="009B04A8" w:rsidP="009B04A8">
      <w:pPr>
        <w:spacing w:before="120" w:after="6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1. The Academic Year</w:t>
      </w:r>
    </w:p>
    <w:p w14:paraId="4E6031C8" w14:textId="77777777" w:rsidR="009B04A8" w:rsidRPr="009B04A8" w:rsidRDefault="009B04A8" w:rsidP="009B04A8">
      <w:pPr>
        <w:spacing w:after="0" w:line="240" w:lineRule="auto"/>
        <w:jc w:val="both"/>
        <w:rPr>
          <w:rFonts w:ascii="Times New Roman" w:eastAsia="Times New Roman" w:hAnsi="Times New Roman" w:cs="Times New Roman"/>
          <w:color w:val="000000"/>
          <w:kern w:val="0"/>
          <w14:ligatures w14:val="none"/>
        </w:rPr>
      </w:pPr>
      <w:r w:rsidRPr="009B04A8">
        <w:rPr>
          <w:rFonts w:ascii="Times New Roman" w:eastAsia="Times New Roman" w:hAnsi="Times New Roman" w:cs="Times New Roman"/>
          <w:kern w:val="0"/>
          <w14:ligatures w14:val="none"/>
        </w:rPr>
        <w:tab/>
      </w:r>
      <w:r w:rsidRPr="009B04A8">
        <w:rPr>
          <w:rFonts w:ascii="Times New Roman" w:eastAsia="Times New Roman" w:hAnsi="Times New Roman" w:cs="Times New Roman"/>
          <w:color w:val="000000"/>
          <w:kern w:val="0"/>
          <w14:ligatures w14:val="none"/>
        </w:rPr>
        <w:t xml:space="preserve">The Academic year 2026-2027 consists of </w:t>
      </w:r>
      <w:r w:rsidRPr="009B04A8">
        <w:rPr>
          <w:rFonts w:ascii="Times New Roman" w:eastAsia="Times New Roman" w:hAnsi="Times New Roman" w:cs="Times New Roman"/>
          <w:kern w:val="0"/>
          <w14:ligatures w14:val="none"/>
        </w:rPr>
        <w:t>210</w:t>
      </w:r>
      <w:r w:rsidRPr="009B04A8">
        <w:rPr>
          <w:rFonts w:ascii="Times New Roman" w:eastAsia="Times New Roman" w:hAnsi="Times New Roman" w:cs="Times New Roman"/>
          <w:color w:val="000000"/>
          <w:kern w:val="0"/>
          <w14:ligatures w14:val="none"/>
        </w:rPr>
        <w:t xml:space="preserve"> days divided into three terms.</w:t>
      </w:r>
    </w:p>
    <w:p w14:paraId="5B629CF2" w14:textId="77777777" w:rsidR="009B04A8" w:rsidRPr="009B04A8" w:rsidRDefault="009B04A8" w:rsidP="009B04A8">
      <w:pPr>
        <w:spacing w:after="0" w:line="240" w:lineRule="auto"/>
        <w:jc w:val="both"/>
        <w:rPr>
          <w:rFonts w:ascii="Times New Roman" w:eastAsia="Times New Roman" w:hAnsi="Times New Roman" w:cs="Times New Roman"/>
          <w:color w:val="000000"/>
          <w:kern w:val="0"/>
          <w14:ligatures w14:val="none"/>
        </w:rPr>
      </w:pPr>
    </w:p>
    <w:p w14:paraId="712BE134" w14:textId="77777777" w:rsidR="009B04A8" w:rsidRPr="009B04A8" w:rsidRDefault="009B04A8" w:rsidP="009B04A8">
      <w:pPr>
        <w:tabs>
          <w:tab w:val="left" w:pos="1080"/>
        </w:tabs>
        <w:spacing w:after="0" w:line="240" w:lineRule="auto"/>
        <w:ind w:left="900" w:hanging="90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b/>
          <w:bCs/>
          <w:kern w:val="0"/>
          <w14:ligatures w14:val="none"/>
        </w:rPr>
        <w:t xml:space="preserve">Term I: </w:t>
      </w:r>
      <w:r w:rsidRPr="009B04A8">
        <w:rPr>
          <w:rFonts w:ascii="Times New Roman" w:eastAsia="Times New Roman" w:hAnsi="Times New Roman" w:cs="Times New Roman"/>
          <w:kern w:val="0"/>
          <w14:ligatures w14:val="none"/>
        </w:rPr>
        <w:t>June 01 to September 05 with 56 Class Days and 68 Academic Days</w:t>
      </w:r>
    </w:p>
    <w:p w14:paraId="3B6B7A4F" w14:textId="77777777" w:rsidR="009B04A8" w:rsidRPr="009B04A8" w:rsidRDefault="009B04A8" w:rsidP="009B04A8">
      <w:pPr>
        <w:tabs>
          <w:tab w:val="left" w:pos="1080"/>
        </w:tabs>
        <w:spacing w:after="0" w:line="240" w:lineRule="auto"/>
        <w:ind w:left="900" w:hanging="90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b/>
          <w:bCs/>
          <w:kern w:val="0"/>
          <w14:ligatures w14:val="none"/>
        </w:rPr>
        <w:t xml:space="preserve">Term II: </w:t>
      </w:r>
      <w:r w:rsidRPr="009B04A8">
        <w:rPr>
          <w:rFonts w:ascii="Times New Roman" w:eastAsia="Times New Roman" w:hAnsi="Times New Roman" w:cs="Times New Roman"/>
          <w:kern w:val="0"/>
          <w14:ligatures w14:val="none"/>
        </w:rPr>
        <w:t>September 14 to December 17 with 60 Class Days and 71 Academic Days</w:t>
      </w:r>
    </w:p>
    <w:p w14:paraId="253FEA43" w14:textId="77777777" w:rsidR="009B04A8" w:rsidRPr="009B04A8" w:rsidRDefault="009B04A8" w:rsidP="009B04A8">
      <w:pPr>
        <w:tabs>
          <w:tab w:val="left" w:pos="1080"/>
        </w:tabs>
        <w:spacing w:after="0" w:line="240" w:lineRule="auto"/>
        <w:ind w:left="900" w:hanging="90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b/>
          <w:bCs/>
          <w:kern w:val="0"/>
          <w14:ligatures w14:val="none"/>
        </w:rPr>
        <w:t xml:space="preserve">Term III: </w:t>
      </w:r>
      <w:r w:rsidRPr="009B04A8">
        <w:rPr>
          <w:rFonts w:ascii="Times New Roman" w:eastAsia="Times New Roman" w:hAnsi="Times New Roman" w:cs="Times New Roman"/>
          <w:kern w:val="0"/>
          <w14:ligatures w14:val="none"/>
        </w:rPr>
        <w:t>January 04 to April 08 with 57 Class Days and 71 Academic Days</w:t>
      </w:r>
    </w:p>
    <w:p w14:paraId="200AE3B5" w14:textId="77777777" w:rsidR="009B04A8" w:rsidRPr="009B04A8" w:rsidRDefault="009B04A8" w:rsidP="009B04A8">
      <w:pPr>
        <w:spacing w:before="120" w:after="6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2. Marks</w:t>
      </w:r>
    </w:p>
    <w:p w14:paraId="5CCE68A6" w14:textId="77777777" w:rsidR="009B04A8" w:rsidRPr="009B04A8" w:rsidRDefault="009B04A8" w:rsidP="009B04A8">
      <w:pPr>
        <w:spacing w:after="0" w:line="240" w:lineRule="auto"/>
        <w:ind w:left="36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w:t>
      </w:r>
      <w:r w:rsidRPr="009B04A8">
        <w:rPr>
          <w:rFonts w:ascii="Times New Roman" w:eastAsia="Times New Roman" w:hAnsi="Times New Roman" w:cs="Times New Roman"/>
          <w:kern w:val="0"/>
          <w14:ligatures w14:val="none"/>
        </w:rPr>
        <w:tab/>
        <w:t xml:space="preserve">In every subject the marks allotted are out of 100. The minimum required for a pass in any subject is 40. The student should obtain 40% in both the internal assessment as well as in the term-end examinations separately. If the student fails to obtain 40% in the internals, s/he will not be permitted to appear for the term-end exam. </w:t>
      </w:r>
    </w:p>
    <w:p w14:paraId="75919699" w14:textId="77777777" w:rsidR="009B04A8" w:rsidRPr="009B04A8" w:rsidRDefault="009B04A8" w:rsidP="009B04A8">
      <w:pPr>
        <w:spacing w:after="0" w:line="240" w:lineRule="auto"/>
        <w:ind w:left="36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ii.</w:t>
      </w:r>
      <w:r w:rsidRPr="009B04A8">
        <w:rPr>
          <w:rFonts w:ascii="Times New Roman" w:eastAsia="Times New Roman" w:hAnsi="Times New Roman" w:cs="Times New Roman"/>
          <w:kern w:val="0"/>
          <w14:ligatures w14:val="none"/>
        </w:rPr>
        <w:tab/>
        <w:t xml:space="preserve">In every subject up to 40% </w:t>
      </w:r>
      <w:r w:rsidRPr="009B04A8">
        <w:rPr>
          <w:rFonts w:ascii="Times New Roman" w:eastAsia="Times New Roman" w:hAnsi="Times New Roman" w:cs="Times New Roman"/>
          <w:iCs/>
          <w:kern w:val="0"/>
          <w14:ligatures w14:val="none"/>
        </w:rPr>
        <w:t xml:space="preserve">may be </w:t>
      </w:r>
      <w:r w:rsidRPr="009B04A8">
        <w:rPr>
          <w:rFonts w:ascii="Times New Roman" w:eastAsia="Times New Roman" w:hAnsi="Times New Roman" w:cs="Times New Roman"/>
          <w:kern w:val="0"/>
          <w14:ligatures w14:val="none"/>
        </w:rPr>
        <w:t xml:space="preserve">normally allotted for internal assessment, i.e., written assignments, class works, home works and tests. If a student fails to appear for the Class test for reasons of health (permission of the Principal is necessary) s/he may be permitted to appear again. S/he should personally contact the professor concerned - the portion will be reckoned as on date that the student takes the test. </w:t>
      </w:r>
    </w:p>
    <w:p w14:paraId="6D4B53CE" w14:textId="77777777" w:rsidR="009B04A8" w:rsidRPr="009B04A8" w:rsidRDefault="009B04A8" w:rsidP="009B04A8">
      <w:pPr>
        <w:spacing w:after="0" w:line="240" w:lineRule="auto"/>
        <w:ind w:left="36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iii.</w:t>
      </w:r>
      <w:r w:rsidRPr="009B04A8">
        <w:rPr>
          <w:rFonts w:ascii="Times New Roman" w:eastAsia="Times New Roman" w:hAnsi="Times New Roman" w:cs="Times New Roman"/>
          <w:kern w:val="0"/>
          <w14:ligatures w14:val="none"/>
        </w:rPr>
        <w:tab/>
        <w:t xml:space="preserve">The term-end examination may be oral or written, decided upon by the lecturer with the approval of the Principal. For any change in the examination programme the permission of the Principal is necessary. </w:t>
      </w:r>
    </w:p>
    <w:p w14:paraId="7DDAF926" w14:textId="77777777" w:rsidR="009B04A8" w:rsidRPr="009B04A8" w:rsidRDefault="009B04A8" w:rsidP="009B04A8">
      <w:pPr>
        <w:spacing w:after="0" w:line="240" w:lineRule="auto"/>
        <w:ind w:left="36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iv.</w:t>
      </w:r>
      <w:r w:rsidRPr="009B04A8">
        <w:rPr>
          <w:rFonts w:ascii="Times New Roman" w:eastAsia="Times New Roman" w:hAnsi="Times New Roman" w:cs="Times New Roman"/>
          <w:kern w:val="0"/>
          <w14:ligatures w14:val="none"/>
        </w:rPr>
        <w:tab/>
        <w:t>If a student fails in an examination, s/he must repeat the same. Re-examinations are conducted at the beginning of the following term.</w:t>
      </w:r>
    </w:p>
    <w:p w14:paraId="5495159F" w14:textId="77777777" w:rsidR="009B04A8" w:rsidRPr="009B04A8" w:rsidRDefault="009B04A8" w:rsidP="009B04A8">
      <w:pPr>
        <w:spacing w:after="0" w:line="240" w:lineRule="auto"/>
        <w:ind w:left="36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v.   A student, who fails to secure the minimum required for a pass, may be passed by moderation as decided by the staff. </w:t>
      </w:r>
    </w:p>
    <w:p w14:paraId="766B6779" w14:textId="77777777" w:rsidR="009B04A8" w:rsidRPr="009B04A8" w:rsidRDefault="009B04A8" w:rsidP="009B04A8">
      <w:pPr>
        <w:spacing w:after="60" w:line="240" w:lineRule="auto"/>
        <w:ind w:left="357" w:hanging="357"/>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vi. The final grade in Philosophy of a student is calculated as follows:</w:t>
      </w:r>
    </w:p>
    <w:p w14:paraId="116D90AF" w14:textId="77777777" w:rsidR="009B04A8" w:rsidRPr="009B04A8" w:rsidRDefault="009B04A8" w:rsidP="009B04A8">
      <w:pPr>
        <w:spacing w:after="0" w:line="240" w:lineRule="auto"/>
        <w:ind w:left="540" w:hanging="27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a)</w:t>
      </w:r>
      <w:r w:rsidRPr="009B04A8">
        <w:rPr>
          <w:rFonts w:ascii="Times New Roman" w:eastAsia="Times New Roman" w:hAnsi="Times New Roman" w:cs="Times New Roman"/>
          <w:kern w:val="0"/>
          <w14:ligatures w14:val="none"/>
        </w:rPr>
        <w:tab/>
        <w:t xml:space="preserve">The marks obtained by the student in all the philosophical subjects (Treatises, History of Philosophy) over the six Terms are added together and reckoned out of 200. </w:t>
      </w:r>
    </w:p>
    <w:p w14:paraId="335449A4" w14:textId="77777777" w:rsidR="009B04A8" w:rsidRPr="009B04A8" w:rsidRDefault="009B04A8" w:rsidP="009B04A8">
      <w:pPr>
        <w:spacing w:after="0" w:line="240" w:lineRule="auto"/>
        <w:ind w:left="540" w:hanging="27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b)</w:t>
      </w:r>
      <w:r w:rsidRPr="009B04A8">
        <w:rPr>
          <w:rFonts w:ascii="Times New Roman" w:eastAsia="Times New Roman" w:hAnsi="Times New Roman" w:cs="Times New Roman"/>
          <w:kern w:val="0"/>
          <w14:ligatures w14:val="none"/>
        </w:rPr>
        <w:tab/>
        <w:t xml:space="preserve">The marks obtained by the student in the non-philosophical subjects over the six Terms are added together and reckoned out of 100. </w:t>
      </w:r>
    </w:p>
    <w:p w14:paraId="4399D7AB" w14:textId="77777777" w:rsidR="009B04A8" w:rsidRPr="009B04A8" w:rsidRDefault="009B04A8" w:rsidP="009B04A8">
      <w:pPr>
        <w:spacing w:after="0" w:line="240" w:lineRule="auto"/>
        <w:ind w:left="540" w:hanging="27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c)</w:t>
      </w:r>
      <w:r w:rsidRPr="009B04A8">
        <w:rPr>
          <w:rFonts w:ascii="Times New Roman" w:eastAsia="Times New Roman" w:hAnsi="Times New Roman" w:cs="Times New Roman"/>
          <w:kern w:val="0"/>
          <w14:ligatures w14:val="none"/>
        </w:rPr>
        <w:tab/>
        <w:t xml:space="preserve">The marks obtained by the student in the Comprehensive Examinations (Written Exam, Oral Exam and Dissertation) are reckoned out of 100. </w:t>
      </w:r>
    </w:p>
    <w:p w14:paraId="7FF392B5" w14:textId="77777777" w:rsidR="009B04A8" w:rsidRPr="009B04A8" w:rsidRDefault="009B04A8" w:rsidP="009B04A8">
      <w:pPr>
        <w:spacing w:after="0" w:line="240" w:lineRule="auto"/>
        <w:ind w:left="540" w:hanging="27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d)</w:t>
      </w:r>
      <w:r w:rsidRPr="009B04A8">
        <w:rPr>
          <w:rFonts w:ascii="Times New Roman" w:eastAsia="Times New Roman" w:hAnsi="Times New Roman" w:cs="Times New Roman"/>
          <w:kern w:val="0"/>
          <w14:ligatures w14:val="none"/>
        </w:rPr>
        <w:tab/>
        <w:t>The marks obtained by the student in the language papers will be reckoned out of 50.</w:t>
      </w:r>
    </w:p>
    <w:p w14:paraId="3E5036EB" w14:textId="77777777" w:rsidR="009B04A8" w:rsidRPr="009B04A8" w:rsidRDefault="009B04A8" w:rsidP="009B04A8">
      <w:pPr>
        <w:spacing w:after="0" w:line="240" w:lineRule="auto"/>
        <w:ind w:left="540" w:hanging="27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e)</w:t>
      </w:r>
      <w:r w:rsidRPr="009B04A8">
        <w:rPr>
          <w:rFonts w:ascii="Times New Roman" w:eastAsia="Times New Roman" w:hAnsi="Times New Roman" w:cs="Times New Roman"/>
          <w:kern w:val="0"/>
          <w14:ligatures w14:val="none"/>
        </w:rPr>
        <w:tab/>
        <w:t xml:space="preserve">The marks obtained in a), b), c) and d) are added together and reckoned out of 100. This gives the final grade of the student in philosophy. </w:t>
      </w:r>
    </w:p>
    <w:p w14:paraId="2657B74E" w14:textId="77777777" w:rsidR="009B04A8" w:rsidRPr="009B04A8" w:rsidRDefault="009B04A8" w:rsidP="009B04A8">
      <w:pPr>
        <w:spacing w:after="60" w:line="240" w:lineRule="auto"/>
        <w:ind w:left="544" w:hanging="272"/>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f)</w:t>
      </w:r>
      <w:r w:rsidRPr="009B04A8">
        <w:rPr>
          <w:rFonts w:ascii="Times New Roman" w:eastAsia="Times New Roman" w:hAnsi="Times New Roman" w:cs="Times New Roman"/>
          <w:kern w:val="0"/>
          <w14:ligatures w14:val="none"/>
        </w:rPr>
        <w:tab/>
        <w:t xml:space="preserve">The general gradation of marks is as follows: </w:t>
      </w:r>
    </w:p>
    <w:p w14:paraId="0E1FEE53" w14:textId="77777777" w:rsidR="009B04A8" w:rsidRPr="009B04A8" w:rsidRDefault="009B04A8" w:rsidP="009B04A8">
      <w:pPr>
        <w:spacing w:after="0" w:line="240" w:lineRule="auto"/>
        <w:ind w:left="108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1. Pass Mark</w:t>
      </w:r>
      <w:r w:rsidRPr="009B04A8">
        <w:rPr>
          <w:rFonts w:ascii="Times New Roman" w:eastAsia="Times New Roman" w:hAnsi="Times New Roman" w:cs="Times New Roman"/>
          <w:kern w:val="0"/>
          <w14:ligatures w14:val="none"/>
        </w:rPr>
        <w:tab/>
      </w:r>
      <w:r w:rsidRPr="009B04A8">
        <w:rPr>
          <w:rFonts w:ascii="Times New Roman" w:eastAsia="Times New Roman" w:hAnsi="Times New Roman" w:cs="Times New Roman"/>
          <w:kern w:val="0"/>
          <w14:ligatures w14:val="none"/>
        </w:rPr>
        <w:tab/>
        <w:t>40%</w:t>
      </w:r>
    </w:p>
    <w:p w14:paraId="7A06A876" w14:textId="77777777" w:rsidR="009B04A8" w:rsidRPr="009B04A8" w:rsidRDefault="009B04A8" w:rsidP="009B04A8">
      <w:pPr>
        <w:spacing w:after="0" w:line="240" w:lineRule="auto"/>
        <w:ind w:left="108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2. Satisfactory </w:t>
      </w:r>
      <w:r w:rsidRPr="009B04A8">
        <w:rPr>
          <w:rFonts w:ascii="Times New Roman" w:eastAsia="Times New Roman" w:hAnsi="Times New Roman" w:cs="Times New Roman"/>
          <w:kern w:val="0"/>
          <w14:ligatures w14:val="none"/>
        </w:rPr>
        <w:tab/>
      </w:r>
      <w:r w:rsidRPr="009B04A8">
        <w:rPr>
          <w:rFonts w:ascii="Times New Roman" w:eastAsia="Times New Roman" w:hAnsi="Times New Roman" w:cs="Times New Roman"/>
          <w:kern w:val="0"/>
          <w14:ligatures w14:val="none"/>
        </w:rPr>
        <w:tab/>
        <w:t>40%-49%       (Below Average)</w:t>
      </w:r>
    </w:p>
    <w:p w14:paraId="6C79AD8D" w14:textId="77777777" w:rsidR="009B04A8" w:rsidRPr="009B04A8" w:rsidRDefault="009B04A8" w:rsidP="009B04A8">
      <w:pPr>
        <w:spacing w:after="0" w:line="240" w:lineRule="auto"/>
        <w:ind w:left="108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3. III Class </w:t>
      </w:r>
      <w:r w:rsidRPr="009B04A8">
        <w:rPr>
          <w:rFonts w:ascii="Times New Roman" w:eastAsia="Times New Roman" w:hAnsi="Times New Roman" w:cs="Times New Roman"/>
          <w:kern w:val="0"/>
          <w14:ligatures w14:val="none"/>
        </w:rPr>
        <w:tab/>
      </w:r>
      <w:r w:rsidRPr="009B04A8">
        <w:rPr>
          <w:rFonts w:ascii="Times New Roman" w:eastAsia="Times New Roman" w:hAnsi="Times New Roman" w:cs="Times New Roman"/>
          <w:kern w:val="0"/>
          <w14:ligatures w14:val="none"/>
        </w:rPr>
        <w:tab/>
        <w:t>50%-59%       (Average)</w:t>
      </w:r>
    </w:p>
    <w:p w14:paraId="1303EFA3" w14:textId="77777777" w:rsidR="009B04A8" w:rsidRPr="009B04A8" w:rsidRDefault="009B04A8" w:rsidP="009B04A8">
      <w:pPr>
        <w:spacing w:after="0" w:line="240" w:lineRule="auto"/>
        <w:ind w:left="108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4. II Class </w:t>
      </w:r>
      <w:r w:rsidRPr="009B04A8">
        <w:rPr>
          <w:rFonts w:ascii="Times New Roman" w:eastAsia="Times New Roman" w:hAnsi="Times New Roman" w:cs="Times New Roman"/>
          <w:kern w:val="0"/>
          <w14:ligatures w14:val="none"/>
        </w:rPr>
        <w:tab/>
      </w:r>
      <w:r w:rsidRPr="009B04A8">
        <w:rPr>
          <w:rFonts w:ascii="Times New Roman" w:eastAsia="Times New Roman" w:hAnsi="Times New Roman" w:cs="Times New Roman"/>
          <w:kern w:val="0"/>
          <w14:ligatures w14:val="none"/>
        </w:rPr>
        <w:tab/>
        <w:t>60%-69%       (Above Average)</w:t>
      </w:r>
    </w:p>
    <w:p w14:paraId="190D0BF8" w14:textId="77777777" w:rsidR="009B04A8" w:rsidRPr="009B04A8" w:rsidRDefault="009B04A8" w:rsidP="009B04A8">
      <w:pPr>
        <w:spacing w:after="0" w:line="240" w:lineRule="auto"/>
        <w:ind w:left="108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5. I Class </w:t>
      </w:r>
      <w:r w:rsidRPr="009B04A8">
        <w:rPr>
          <w:rFonts w:ascii="Times New Roman" w:eastAsia="Times New Roman" w:hAnsi="Times New Roman" w:cs="Times New Roman"/>
          <w:kern w:val="0"/>
          <w14:ligatures w14:val="none"/>
        </w:rPr>
        <w:tab/>
      </w:r>
      <w:r w:rsidRPr="009B04A8">
        <w:rPr>
          <w:rFonts w:ascii="Times New Roman" w:eastAsia="Times New Roman" w:hAnsi="Times New Roman" w:cs="Times New Roman"/>
          <w:kern w:val="0"/>
          <w14:ligatures w14:val="none"/>
        </w:rPr>
        <w:tab/>
        <w:t>70%-79%       (First Class)</w:t>
      </w:r>
    </w:p>
    <w:p w14:paraId="2490F513" w14:textId="77777777" w:rsidR="009B04A8" w:rsidRPr="009B04A8" w:rsidRDefault="009B04A8" w:rsidP="009B04A8">
      <w:pPr>
        <w:spacing w:after="0" w:line="240" w:lineRule="auto"/>
        <w:ind w:left="1080" w:hanging="360"/>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6. Distinction </w:t>
      </w:r>
      <w:r w:rsidRPr="009B04A8">
        <w:rPr>
          <w:rFonts w:ascii="Times New Roman" w:eastAsia="Times New Roman" w:hAnsi="Times New Roman" w:cs="Times New Roman"/>
          <w:kern w:val="0"/>
          <w14:ligatures w14:val="none"/>
        </w:rPr>
        <w:tab/>
      </w:r>
      <w:r w:rsidRPr="009B04A8">
        <w:rPr>
          <w:rFonts w:ascii="Times New Roman" w:eastAsia="Times New Roman" w:hAnsi="Times New Roman" w:cs="Times New Roman"/>
          <w:kern w:val="0"/>
          <w14:ligatures w14:val="none"/>
        </w:rPr>
        <w:tab/>
        <w:t>80%- &amp; above (Distinction)</w:t>
      </w:r>
    </w:p>
    <w:p w14:paraId="6816946B" w14:textId="77777777" w:rsidR="009B04A8" w:rsidRPr="009B04A8" w:rsidRDefault="009B04A8" w:rsidP="009B04A8">
      <w:pPr>
        <w:spacing w:before="120" w:after="6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b/>
          <w:bCs/>
          <w:kern w:val="0"/>
          <w14:ligatures w14:val="none"/>
        </w:rPr>
        <w:t xml:space="preserve">3. Term Papers </w:t>
      </w:r>
    </w:p>
    <w:p w14:paraId="4548C7C1" w14:textId="77777777" w:rsidR="009B04A8" w:rsidRPr="009B04A8" w:rsidRDefault="009B04A8" w:rsidP="009B04A8">
      <w:pPr>
        <w:spacing w:after="0" w:line="240" w:lineRule="auto"/>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ab/>
        <w:t xml:space="preserve">In the first four trimesters the student should do one scientific paper per term. The domain of the scientific paper as well as the Guide is fixed in the handbook of each year. The V and VI trimesters are set apart for the final Dissertation. </w:t>
      </w:r>
    </w:p>
    <w:p w14:paraId="14240CC2" w14:textId="77777777" w:rsidR="009B04A8" w:rsidRPr="009B04A8" w:rsidRDefault="009B04A8" w:rsidP="009B04A8">
      <w:pPr>
        <w:spacing w:before="120" w:after="6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4. Examinations</w:t>
      </w:r>
    </w:p>
    <w:p w14:paraId="460A398E" w14:textId="77777777" w:rsidR="009B04A8" w:rsidRPr="009B04A8" w:rsidRDefault="009B04A8" w:rsidP="009B04A8">
      <w:pPr>
        <w:spacing w:after="0" w:line="240" w:lineRule="auto"/>
        <w:jc w:val="both"/>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ab/>
        <w:t xml:space="preserve">Normally, the examinations are conducted at the end of the trimester. For all the treatises there will be an Oral examination of 15 minutes duration. If it is a written examination, it will be for three hours. Oral examination for non-treatises and non-philosophical subjects will be for 10 minutes. If it is a written examination, it will last two and half hours. </w:t>
      </w:r>
    </w:p>
    <w:p w14:paraId="114ED694" w14:textId="77777777" w:rsidR="009B04A8" w:rsidRPr="009B04A8" w:rsidRDefault="009B04A8" w:rsidP="009B04A8">
      <w:pPr>
        <w:spacing w:before="120" w:after="6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b/>
          <w:bCs/>
          <w:kern w:val="0"/>
          <w14:ligatures w14:val="none"/>
        </w:rPr>
        <w:lastRenderedPageBreak/>
        <w:t xml:space="preserve">5. Comprehensive Examinations </w:t>
      </w:r>
    </w:p>
    <w:p w14:paraId="188AA503" w14:textId="77777777" w:rsidR="009B04A8" w:rsidRPr="009B04A8" w:rsidRDefault="009B04A8" w:rsidP="009B04A8">
      <w:pPr>
        <w:spacing w:after="0" w:line="240" w:lineRule="auto"/>
        <w:jc w:val="both"/>
        <w:rPr>
          <w:rFonts w:ascii="Times New Roman" w:eastAsia="Times New Roman" w:hAnsi="Times New Roman" w:cs="Times New Roman"/>
          <w:b/>
          <w:bCs/>
          <w:kern w:val="0"/>
          <w14:ligatures w14:val="none"/>
        </w:rPr>
      </w:pPr>
      <w:r w:rsidRPr="009B04A8">
        <w:rPr>
          <w:rFonts w:ascii="Times New Roman" w:eastAsia="Times New Roman" w:hAnsi="Times New Roman" w:cs="Times New Roman"/>
          <w:kern w:val="0"/>
          <w14:ligatures w14:val="none"/>
        </w:rPr>
        <w:tab/>
        <w:t>A final comprehensive examination will cover all the main philosophical subjects taught during the two-year period. A student can appear for the comprehensive examination only after s/he has fulfilled the following conditions: (i) S/he has passed in all the philosophical subjects, (ii) S/he has passed in all the auxiliary subjects, and (iii) S/he has submitted the term papers and dissertation. The comprehensive examination consists of the following.</w:t>
      </w:r>
    </w:p>
    <w:p w14:paraId="19E9353D" w14:textId="77777777" w:rsidR="009B04A8" w:rsidRPr="009B04A8" w:rsidRDefault="009B04A8" w:rsidP="009B04A8">
      <w:pPr>
        <w:spacing w:after="0" w:line="240" w:lineRule="auto"/>
        <w:ind w:left="720" w:hanging="360"/>
        <w:jc w:val="both"/>
        <w:rPr>
          <w:rFonts w:ascii="Times New Roman" w:eastAsia="Times New Roman" w:hAnsi="Times New Roman" w:cs="Times New Roman"/>
          <w:kern w:val="0"/>
          <w:sz w:val="24"/>
          <w:szCs w:val="24"/>
          <w14:ligatures w14:val="none"/>
        </w:rPr>
      </w:pPr>
      <w:r w:rsidRPr="009B04A8">
        <w:rPr>
          <w:rFonts w:ascii="Times New Roman" w:eastAsia="Times New Roman" w:hAnsi="Times New Roman" w:cs="Times New Roman"/>
          <w:b/>
          <w:bCs/>
          <w:kern w:val="0"/>
          <w:sz w:val="24"/>
          <w:szCs w:val="24"/>
          <w14:ligatures w14:val="none"/>
        </w:rPr>
        <w:t>i.</w:t>
      </w:r>
      <w:r w:rsidRPr="009B04A8">
        <w:rPr>
          <w:rFonts w:ascii="Times New Roman" w:eastAsia="Times New Roman" w:hAnsi="Times New Roman" w:cs="Times New Roman"/>
          <w:b/>
          <w:bCs/>
          <w:kern w:val="0"/>
          <w:sz w:val="24"/>
          <w:szCs w:val="24"/>
          <w14:ligatures w14:val="none"/>
        </w:rPr>
        <w:tab/>
        <w:t>Dissertation:</w:t>
      </w:r>
      <w:r w:rsidRPr="009B04A8">
        <w:rPr>
          <w:rFonts w:ascii="Times New Roman" w:eastAsia="Times New Roman" w:hAnsi="Times New Roman" w:cs="Times New Roman"/>
          <w:kern w:val="0"/>
          <w:sz w:val="24"/>
          <w:szCs w:val="24"/>
          <w14:ligatures w14:val="none"/>
        </w:rPr>
        <w:t xml:space="preserve"> The candidate shall, under the guidance of a Professor of the College, appointed by the Principal, scientifically elaborate a work of philosophical synthesis on a theme, approved by the Principal. The dissertation shall not be less than 25 pages and more than 35 pages. </w:t>
      </w:r>
    </w:p>
    <w:p w14:paraId="22AC3423" w14:textId="77777777" w:rsidR="009B04A8" w:rsidRPr="009B04A8" w:rsidRDefault="009B04A8" w:rsidP="009B04A8">
      <w:pPr>
        <w:spacing w:after="0" w:line="240" w:lineRule="auto"/>
        <w:ind w:left="720" w:hanging="360"/>
        <w:jc w:val="both"/>
        <w:rPr>
          <w:rFonts w:ascii="Times New Roman" w:eastAsia="Times New Roman" w:hAnsi="Times New Roman" w:cs="Times New Roman"/>
          <w:kern w:val="0"/>
          <w:sz w:val="24"/>
          <w:szCs w:val="24"/>
          <w14:ligatures w14:val="none"/>
        </w:rPr>
      </w:pPr>
      <w:r w:rsidRPr="009B04A8">
        <w:rPr>
          <w:rFonts w:ascii="Times New Roman" w:eastAsia="Times New Roman" w:hAnsi="Times New Roman" w:cs="Times New Roman"/>
          <w:b/>
          <w:bCs/>
          <w:kern w:val="0"/>
          <w:sz w:val="24"/>
          <w:szCs w:val="24"/>
          <w14:ligatures w14:val="none"/>
        </w:rPr>
        <w:t>ii.</w:t>
      </w:r>
      <w:r w:rsidRPr="009B04A8">
        <w:rPr>
          <w:rFonts w:ascii="Times New Roman" w:eastAsia="Times New Roman" w:hAnsi="Times New Roman" w:cs="Times New Roman"/>
          <w:b/>
          <w:bCs/>
          <w:kern w:val="0"/>
          <w:sz w:val="24"/>
          <w:szCs w:val="24"/>
          <w14:ligatures w14:val="none"/>
        </w:rPr>
        <w:tab/>
        <w:t>Defense of the Dissertation:</w:t>
      </w:r>
      <w:r w:rsidRPr="009B04A8">
        <w:rPr>
          <w:rFonts w:ascii="Times New Roman" w:eastAsia="Times New Roman" w:hAnsi="Times New Roman" w:cs="Times New Roman"/>
          <w:kern w:val="0"/>
          <w:sz w:val="24"/>
          <w:szCs w:val="24"/>
          <w14:ligatures w14:val="none"/>
        </w:rPr>
        <w:t xml:space="preserve"> It lasts for thirty minutes. It will take place before a board of two examiners: the guide and a reader. Two copies of the dissertation should be submitted to the Principal at least three weeks before the date of the defense. The student will be evaluated not only on the merit of his final draft, but on the methodology, the regularity of his work, discussions with the guide, etc. </w:t>
      </w:r>
    </w:p>
    <w:p w14:paraId="4358E76D" w14:textId="77777777" w:rsidR="009B04A8" w:rsidRPr="009B04A8" w:rsidRDefault="009B04A8" w:rsidP="009B04A8">
      <w:pPr>
        <w:spacing w:after="0" w:line="240" w:lineRule="auto"/>
        <w:ind w:left="720" w:hanging="360"/>
        <w:jc w:val="both"/>
        <w:rPr>
          <w:rFonts w:ascii="Times New Roman" w:eastAsia="Times New Roman" w:hAnsi="Times New Roman" w:cs="Times New Roman"/>
          <w:kern w:val="0"/>
          <w:sz w:val="24"/>
          <w:szCs w:val="24"/>
          <w14:ligatures w14:val="none"/>
        </w:rPr>
      </w:pPr>
      <w:r w:rsidRPr="009B04A8">
        <w:rPr>
          <w:rFonts w:ascii="Times New Roman" w:eastAsia="Times New Roman" w:hAnsi="Times New Roman" w:cs="Times New Roman"/>
          <w:b/>
          <w:kern w:val="0"/>
          <w:sz w:val="24"/>
          <w:szCs w:val="24"/>
          <w14:ligatures w14:val="none"/>
        </w:rPr>
        <w:t>iii.</w:t>
      </w:r>
      <w:r w:rsidRPr="009B04A8">
        <w:rPr>
          <w:rFonts w:ascii="Times New Roman" w:eastAsia="Times New Roman" w:hAnsi="Times New Roman" w:cs="Times New Roman"/>
          <w:b/>
          <w:kern w:val="0"/>
          <w:sz w:val="24"/>
          <w:szCs w:val="24"/>
          <w14:ligatures w14:val="none"/>
        </w:rPr>
        <w:tab/>
        <w:t>Comprehensive Oral Examination</w:t>
      </w:r>
      <w:r w:rsidRPr="009B04A8">
        <w:rPr>
          <w:rFonts w:ascii="Times New Roman" w:eastAsia="Times New Roman" w:hAnsi="Times New Roman" w:cs="Times New Roman"/>
          <w:kern w:val="0"/>
          <w:sz w:val="24"/>
          <w:szCs w:val="24"/>
          <w14:ligatures w14:val="none"/>
        </w:rPr>
        <w:t>: This lasts for thirty minutes. It will take place before a board of three or more examiners. Comprehensive questions from History of philosophy (Western and Indian) and from all treatises will be asked. This is mainly to evaluate the comprehensive vision of the reality of the students at the end of their academic pursuit.</w:t>
      </w:r>
    </w:p>
    <w:p w14:paraId="44B309BA" w14:textId="77777777" w:rsidR="009B04A8" w:rsidRPr="009B04A8" w:rsidRDefault="009B04A8" w:rsidP="009B04A8">
      <w:pPr>
        <w:spacing w:after="0" w:line="240" w:lineRule="auto"/>
        <w:ind w:left="720" w:hanging="360"/>
        <w:jc w:val="both"/>
        <w:rPr>
          <w:rFonts w:ascii="Times New Roman" w:eastAsia="Times New Roman" w:hAnsi="Times New Roman" w:cs="Times New Roman"/>
          <w:kern w:val="0"/>
          <w:sz w:val="24"/>
          <w:szCs w:val="24"/>
          <w14:ligatures w14:val="none"/>
        </w:rPr>
      </w:pPr>
      <w:r w:rsidRPr="009B04A8">
        <w:rPr>
          <w:rFonts w:ascii="Times New Roman" w:eastAsia="Times New Roman" w:hAnsi="Times New Roman" w:cs="Times New Roman"/>
          <w:b/>
          <w:bCs/>
          <w:kern w:val="0"/>
          <w:sz w:val="24"/>
          <w:szCs w:val="24"/>
          <w14:ligatures w14:val="none"/>
        </w:rPr>
        <w:t>iv.</w:t>
      </w:r>
      <w:r w:rsidRPr="009B04A8">
        <w:rPr>
          <w:rFonts w:ascii="Times New Roman" w:eastAsia="Times New Roman" w:hAnsi="Times New Roman" w:cs="Times New Roman"/>
          <w:b/>
          <w:bCs/>
          <w:kern w:val="0"/>
          <w:sz w:val="24"/>
          <w:szCs w:val="24"/>
          <w14:ligatures w14:val="none"/>
        </w:rPr>
        <w:tab/>
        <w:t xml:space="preserve">Comprehensive Written Examination:  </w:t>
      </w:r>
      <w:r w:rsidRPr="009B04A8">
        <w:rPr>
          <w:rFonts w:ascii="Times New Roman" w:eastAsia="Times New Roman" w:hAnsi="Times New Roman" w:cs="Times New Roman"/>
          <w:bCs/>
          <w:kern w:val="0"/>
          <w:sz w:val="24"/>
          <w:szCs w:val="24"/>
          <w14:ligatures w14:val="none"/>
        </w:rPr>
        <w:t xml:space="preserve">This will be conducted basing </w:t>
      </w:r>
      <w:r w:rsidRPr="009B04A8">
        <w:rPr>
          <w:rFonts w:ascii="Times New Roman" w:eastAsia="Times New Roman" w:hAnsi="Times New Roman" w:cs="Times New Roman"/>
          <w:kern w:val="0"/>
          <w:sz w:val="24"/>
          <w:szCs w:val="24"/>
          <w14:ligatures w14:val="none"/>
        </w:rPr>
        <w:t>on the main themes of philosophy. It will last for three hours and will be evaluated independently of the oral examination. The candidate should pass in all the three exams (Defense, comprehensive oral and written) to obtain the Diploma.</w:t>
      </w:r>
    </w:p>
    <w:p w14:paraId="23890933" w14:textId="77777777" w:rsidR="009B04A8" w:rsidRPr="009B04A8" w:rsidRDefault="009B04A8" w:rsidP="009B04A8">
      <w:pPr>
        <w:spacing w:after="0" w:line="240" w:lineRule="auto"/>
        <w:ind w:left="720" w:hanging="360"/>
        <w:jc w:val="both"/>
        <w:rPr>
          <w:rFonts w:ascii="Times New Roman" w:eastAsia="Times New Roman" w:hAnsi="Times New Roman" w:cs="Times New Roman"/>
          <w:kern w:val="0"/>
          <w:sz w:val="24"/>
          <w:szCs w:val="24"/>
          <w14:ligatures w14:val="none"/>
        </w:rPr>
      </w:pPr>
    </w:p>
    <w:p w14:paraId="5B32C131" w14:textId="77777777" w:rsidR="009B04A8" w:rsidRPr="009B04A8" w:rsidRDefault="009B04A8" w:rsidP="009B04A8">
      <w:pPr>
        <w:spacing w:after="0" w:line="240" w:lineRule="auto"/>
        <w:ind w:left="720" w:hanging="360"/>
        <w:jc w:val="both"/>
        <w:rPr>
          <w:rFonts w:ascii="Times New Roman" w:eastAsia="Times New Roman" w:hAnsi="Times New Roman" w:cs="Times New Roman"/>
          <w:kern w:val="0"/>
          <w14:ligatures w14:val="none"/>
        </w:rPr>
      </w:pPr>
    </w:p>
    <w:p w14:paraId="452A6292" w14:textId="77777777" w:rsidR="009B04A8" w:rsidRPr="009B04A8" w:rsidRDefault="009B04A8" w:rsidP="009B04A8">
      <w:pPr>
        <w:spacing w:after="0" w:line="240" w:lineRule="auto"/>
        <w:rPr>
          <w:rFonts w:ascii="Times New Roman" w:eastAsia="Times New Roman" w:hAnsi="Times New Roman" w:cs="Times New Roman"/>
          <w:kern w:val="0"/>
          <w:sz w:val="10"/>
          <w:szCs w:val="24"/>
          <w14:ligatures w14:val="none"/>
        </w:rPr>
      </w:pPr>
      <w:r w:rsidRPr="009B04A8">
        <w:rPr>
          <w:rFonts w:ascii="Times New Roman" w:eastAsia="Times New Roman" w:hAnsi="Times New Roman" w:cs="Times New Roman"/>
          <w:kern w:val="0"/>
          <w:sz w:val="10"/>
          <w:szCs w:val="24"/>
          <w14:ligatures w14:val="none"/>
        </w:rPr>
        <w:br w:type="page"/>
      </w:r>
    </w:p>
    <w:p w14:paraId="061458DA" w14:textId="7A83C968" w:rsidR="009B04A8" w:rsidRPr="009B04A8" w:rsidRDefault="009B04A8" w:rsidP="009B04A8">
      <w:pPr>
        <w:spacing w:after="0" w:line="240" w:lineRule="auto"/>
        <w:jc w:val="center"/>
        <w:rPr>
          <w:rFonts w:ascii="Times New Roman" w:eastAsia="Times New Roman" w:hAnsi="Times New Roman" w:cs="Times New Roman"/>
          <w:b/>
          <w:bCs/>
          <w:kern w:val="0"/>
          <w:sz w:val="24"/>
          <w:szCs w:val="24"/>
          <w14:ligatures w14:val="none"/>
        </w:rPr>
      </w:pPr>
      <w:r w:rsidRPr="009B04A8">
        <w:rPr>
          <w:rFonts w:ascii="Times New Roman" w:eastAsia="Times New Roman" w:hAnsi="Times New Roman" w:cs="Times New Roman"/>
          <w:b/>
          <w:bCs/>
          <w:kern w:val="0"/>
          <w:sz w:val="24"/>
          <w:szCs w:val="24"/>
          <w14:ligatures w14:val="none"/>
        </w:rPr>
        <w:lastRenderedPageBreak/>
        <w:t>ACADEMIC PROGRAMME</w:t>
      </w:r>
    </w:p>
    <w:p w14:paraId="55A1668E" w14:textId="77777777" w:rsidR="009B04A8" w:rsidRPr="009B04A8" w:rsidRDefault="009B04A8" w:rsidP="009B04A8">
      <w:pPr>
        <w:spacing w:after="0" w:line="240" w:lineRule="auto"/>
        <w:rPr>
          <w:rFonts w:ascii="Times New Roman" w:eastAsia="Times New Roman" w:hAnsi="Times New Roman" w:cs="Times New Roman"/>
          <w:kern w:val="0"/>
          <w:sz w:val="24"/>
          <w:szCs w:val="24"/>
          <w14:ligatures w14:val="none"/>
        </w:rPr>
      </w:pPr>
    </w:p>
    <w:p w14:paraId="2BE83ABE" w14:textId="77777777" w:rsidR="009B04A8" w:rsidRPr="009B04A8" w:rsidRDefault="009B04A8" w:rsidP="009B04A8">
      <w:pPr>
        <w:spacing w:before="120"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sz w:val="24"/>
          <w:szCs w:val="24"/>
          <w14:ligatures w14:val="none"/>
        </w:rPr>
        <w:tab/>
      </w:r>
      <w:r w:rsidRPr="009B04A8">
        <w:rPr>
          <w:rFonts w:ascii="Times New Roman" w:eastAsia="Times New Roman" w:hAnsi="Times New Roman" w:cs="Times New Roman"/>
          <w:kern w:val="0"/>
          <w14:ligatures w14:val="none"/>
        </w:rPr>
        <w:t xml:space="preserve">Following is the programme of studies with allotment of credits. One credit is 12 class hours of 45 minutes duration. </w:t>
      </w:r>
    </w:p>
    <w:p w14:paraId="072246BF"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8"/>
        <w:gridCol w:w="1350"/>
        <w:gridCol w:w="1530"/>
      </w:tblGrid>
      <w:tr w:rsidR="009B04A8" w:rsidRPr="009B04A8" w14:paraId="238B5FCA" w14:textId="77777777" w:rsidTr="00C00B85">
        <w:trPr>
          <w:jc w:val="center"/>
        </w:trPr>
        <w:tc>
          <w:tcPr>
            <w:tcW w:w="2448" w:type="dxa"/>
            <w:tcBorders>
              <w:top w:val="single" w:sz="4" w:space="0" w:color="auto"/>
              <w:left w:val="single" w:sz="4" w:space="0" w:color="auto"/>
              <w:bottom w:val="single" w:sz="4" w:space="0" w:color="auto"/>
              <w:right w:val="single" w:sz="4" w:space="0" w:color="auto"/>
            </w:tcBorders>
          </w:tcPr>
          <w:p w14:paraId="4900B7F2"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tc>
        <w:tc>
          <w:tcPr>
            <w:tcW w:w="1350" w:type="dxa"/>
            <w:tcBorders>
              <w:top w:val="single" w:sz="4" w:space="0" w:color="auto"/>
              <w:left w:val="single" w:sz="4" w:space="0" w:color="auto"/>
              <w:bottom w:val="single" w:sz="4" w:space="0" w:color="auto"/>
              <w:right w:val="single" w:sz="4" w:space="0" w:color="auto"/>
            </w:tcBorders>
          </w:tcPr>
          <w:p w14:paraId="3B9D9F59"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Minimum</w:t>
            </w:r>
          </w:p>
        </w:tc>
        <w:tc>
          <w:tcPr>
            <w:tcW w:w="1530" w:type="dxa"/>
            <w:tcBorders>
              <w:top w:val="single" w:sz="4" w:space="0" w:color="auto"/>
              <w:left w:val="single" w:sz="4" w:space="0" w:color="auto"/>
              <w:bottom w:val="single" w:sz="4" w:space="0" w:color="auto"/>
              <w:right w:val="single" w:sz="4" w:space="0" w:color="auto"/>
            </w:tcBorders>
          </w:tcPr>
          <w:p w14:paraId="28F6EA68"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Maximum</w:t>
            </w:r>
          </w:p>
        </w:tc>
      </w:tr>
      <w:tr w:rsidR="009B04A8" w:rsidRPr="009B04A8" w14:paraId="1801F3C1" w14:textId="77777777" w:rsidTr="00C00B85">
        <w:trPr>
          <w:jc w:val="center"/>
        </w:trPr>
        <w:tc>
          <w:tcPr>
            <w:tcW w:w="2448" w:type="dxa"/>
            <w:tcBorders>
              <w:top w:val="single" w:sz="4" w:space="0" w:color="auto"/>
              <w:left w:val="single" w:sz="4" w:space="0" w:color="auto"/>
              <w:bottom w:val="single" w:sz="4" w:space="0" w:color="auto"/>
              <w:right w:val="single" w:sz="4" w:space="0" w:color="auto"/>
            </w:tcBorders>
          </w:tcPr>
          <w:p w14:paraId="34E69137"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Salesiana</w:t>
            </w:r>
          </w:p>
          <w:p w14:paraId="0C5DB3BD"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Theology </w:t>
            </w:r>
          </w:p>
          <w:p w14:paraId="01C51B74"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Philosophy </w:t>
            </w:r>
          </w:p>
          <w:p w14:paraId="01BAD0B1"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Educational &amp;</w:t>
            </w:r>
          </w:p>
          <w:p w14:paraId="76E4B578"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Humanistic Science </w:t>
            </w:r>
          </w:p>
          <w:p w14:paraId="3F12C303"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Languages</w:t>
            </w:r>
          </w:p>
        </w:tc>
        <w:tc>
          <w:tcPr>
            <w:tcW w:w="1350" w:type="dxa"/>
            <w:tcBorders>
              <w:top w:val="single" w:sz="4" w:space="0" w:color="auto"/>
              <w:left w:val="single" w:sz="4" w:space="0" w:color="auto"/>
              <w:bottom w:val="single" w:sz="4" w:space="0" w:color="auto"/>
              <w:right w:val="single" w:sz="4" w:space="0" w:color="auto"/>
            </w:tcBorders>
          </w:tcPr>
          <w:p w14:paraId="4DD01731"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06</w:t>
            </w:r>
          </w:p>
          <w:p w14:paraId="4316891E"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08</w:t>
            </w:r>
          </w:p>
          <w:p w14:paraId="52972754"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81</w:t>
            </w:r>
          </w:p>
          <w:p w14:paraId="0BCC9CC8"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43A76146"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12</w:t>
            </w:r>
          </w:p>
          <w:p w14:paraId="074B9240"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14</w:t>
            </w:r>
          </w:p>
        </w:tc>
        <w:tc>
          <w:tcPr>
            <w:tcW w:w="1530" w:type="dxa"/>
            <w:tcBorders>
              <w:top w:val="single" w:sz="4" w:space="0" w:color="auto"/>
              <w:left w:val="single" w:sz="4" w:space="0" w:color="auto"/>
              <w:bottom w:val="single" w:sz="4" w:space="0" w:color="auto"/>
              <w:right w:val="single" w:sz="4" w:space="0" w:color="auto"/>
            </w:tcBorders>
          </w:tcPr>
          <w:p w14:paraId="7936503A"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10 </w:t>
            </w:r>
          </w:p>
          <w:p w14:paraId="33B0BD01"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12 </w:t>
            </w:r>
          </w:p>
          <w:p w14:paraId="1E4F93A0"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86</w:t>
            </w:r>
          </w:p>
          <w:p w14:paraId="6DDF26CE"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24E0AA31"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18</w:t>
            </w:r>
          </w:p>
          <w:p w14:paraId="59EDEF4B"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18</w:t>
            </w:r>
          </w:p>
        </w:tc>
      </w:tr>
      <w:tr w:rsidR="009B04A8" w:rsidRPr="009B04A8" w14:paraId="33DFCB43" w14:textId="77777777" w:rsidTr="00C00B85">
        <w:trPr>
          <w:jc w:val="center"/>
        </w:trPr>
        <w:tc>
          <w:tcPr>
            <w:tcW w:w="2448" w:type="dxa"/>
            <w:tcBorders>
              <w:top w:val="single" w:sz="4" w:space="0" w:color="auto"/>
              <w:left w:val="single" w:sz="4" w:space="0" w:color="auto"/>
              <w:bottom w:val="single" w:sz="4" w:space="0" w:color="auto"/>
              <w:right w:val="single" w:sz="4" w:space="0" w:color="auto"/>
            </w:tcBorders>
          </w:tcPr>
          <w:p w14:paraId="1DF0EEFC"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Total</w:t>
            </w:r>
          </w:p>
        </w:tc>
        <w:tc>
          <w:tcPr>
            <w:tcW w:w="1350" w:type="dxa"/>
            <w:tcBorders>
              <w:top w:val="single" w:sz="4" w:space="0" w:color="auto"/>
              <w:left w:val="single" w:sz="4" w:space="0" w:color="auto"/>
              <w:bottom w:val="single" w:sz="4" w:space="0" w:color="auto"/>
              <w:right w:val="single" w:sz="4" w:space="0" w:color="auto"/>
            </w:tcBorders>
          </w:tcPr>
          <w:p w14:paraId="3F0CF20B"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121</w:t>
            </w:r>
          </w:p>
        </w:tc>
        <w:tc>
          <w:tcPr>
            <w:tcW w:w="1530" w:type="dxa"/>
            <w:tcBorders>
              <w:top w:val="single" w:sz="4" w:space="0" w:color="auto"/>
              <w:left w:val="single" w:sz="4" w:space="0" w:color="auto"/>
              <w:bottom w:val="single" w:sz="4" w:space="0" w:color="auto"/>
              <w:right w:val="single" w:sz="4" w:space="0" w:color="auto"/>
            </w:tcBorders>
          </w:tcPr>
          <w:p w14:paraId="6EAE682F"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144</w:t>
            </w:r>
          </w:p>
        </w:tc>
      </w:tr>
    </w:tbl>
    <w:p w14:paraId="2B858A4E"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3D179852"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Salesiana</w:t>
      </w:r>
    </w:p>
    <w:p w14:paraId="4D3B4E4A" w14:textId="77777777" w:rsidR="009B04A8" w:rsidRPr="009B04A8" w:rsidRDefault="009B04A8" w:rsidP="009B04A8">
      <w:pPr>
        <w:numPr>
          <w:ilvl w:val="0"/>
          <w:numId w:val="4"/>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Preventive System (2cr.)</w:t>
      </w:r>
    </w:p>
    <w:p w14:paraId="7737582D" w14:textId="77777777" w:rsidR="009B04A8" w:rsidRPr="009B04A8" w:rsidRDefault="009B04A8" w:rsidP="009B04A8">
      <w:pPr>
        <w:numPr>
          <w:ilvl w:val="0"/>
          <w:numId w:val="4"/>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History of the Salesian Congregation (2cr.)</w:t>
      </w:r>
    </w:p>
    <w:p w14:paraId="213EBAC0" w14:textId="77777777" w:rsidR="009B04A8" w:rsidRPr="009B04A8" w:rsidRDefault="009B04A8" w:rsidP="009B04A8">
      <w:pPr>
        <w:numPr>
          <w:ilvl w:val="0"/>
          <w:numId w:val="4"/>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Salesian Spirituality (2cr.)</w:t>
      </w:r>
    </w:p>
    <w:p w14:paraId="7E8F09B9" w14:textId="77777777" w:rsidR="009B04A8" w:rsidRPr="009B04A8" w:rsidRDefault="009B04A8" w:rsidP="009B04A8">
      <w:pPr>
        <w:numPr>
          <w:ilvl w:val="0"/>
          <w:numId w:val="4"/>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Introduction to the writings of Don Bosco (2cr.)</w:t>
      </w:r>
    </w:p>
    <w:p w14:paraId="50750454" w14:textId="77777777" w:rsidR="009B04A8" w:rsidRPr="009B04A8" w:rsidRDefault="009B04A8" w:rsidP="009B04A8">
      <w:pPr>
        <w:numPr>
          <w:ilvl w:val="0"/>
          <w:numId w:val="4"/>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Salesian Youth Ministry (2cr.)</w:t>
      </w:r>
    </w:p>
    <w:p w14:paraId="3433E9C0"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p>
    <w:p w14:paraId="469B3F6B"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 xml:space="preserve">Theology </w:t>
      </w:r>
    </w:p>
    <w:p w14:paraId="4CDCCF73" w14:textId="77777777" w:rsidR="009B04A8" w:rsidRPr="009B04A8" w:rsidRDefault="009B04A8" w:rsidP="009B04A8">
      <w:pPr>
        <w:numPr>
          <w:ilvl w:val="0"/>
          <w:numId w:val="1"/>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Introduction to the Christian Mystery (6cr.)</w:t>
      </w:r>
    </w:p>
    <w:p w14:paraId="4E0F57FA" w14:textId="77777777" w:rsidR="009B04A8" w:rsidRPr="009B04A8" w:rsidRDefault="009B04A8" w:rsidP="009B04A8">
      <w:pPr>
        <w:numPr>
          <w:ilvl w:val="0"/>
          <w:numId w:val="1"/>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Introduction to the Scripture (2cr.)</w:t>
      </w:r>
    </w:p>
    <w:p w14:paraId="3DAEEC8F" w14:textId="77777777" w:rsidR="009B04A8" w:rsidRPr="009B04A8" w:rsidRDefault="009B04A8" w:rsidP="009B04A8">
      <w:pPr>
        <w:numPr>
          <w:ilvl w:val="0"/>
          <w:numId w:val="1"/>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Introduction to Liturgy (2cr.)</w:t>
      </w:r>
    </w:p>
    <w:p w14:paraId="7AB60283" w14:textId="77777777" w:rsidR="009B04A8" w:rsidRPr="009B04A8" w:rsidRDefault="009B04A8" w:rsidP="009B04A8">
      <w:pPr>
        <w:numPr>
          <w:ilvl w:val="0"/>
          <w:numId w:val="2"/>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Introduction to Catechetics (2cr.)</w:t>
      </w:r>
    </w:p>
    <w:p w14:paraId="338B5041"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0292A06A"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 xml:space="preserve">Philosophy </w:t>
      </w:r>
    </w:p>
    <w:p w14:paraId="4E20AAF8" w14:textId="77777777" w:rsidR="009B04A8" w:rsidRPr="009B04A8" w:rsidRDefault="009B04A8" w:rsidP="009B04A8">
      <w:pPr>
        <w:numPr>
          <w:ilvl w:val="0"/>
          <w:numId w:val="3"/>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Systematic Philosophy (36cr. – 38cr.)</w:t>
      </w:r>
    </w:p>
    <w:p w14:paraId="564BC93B" w14:textId="77777777" w:rsidR="009B04A8" w:rsidRPr="009B04A8" w:rsidRDefault="009B04A8" w:rsidP="009B04A8">
      <w:pPr>
        <w:numPr>
          <w:ilvl w:val="0"/>
          <w:numId w:val="3"/>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History of Western Philosophy (18cr. – 20cr.)</w:t>
      </w:r>
    </w:p>
    <w:p w14:paraId="3473C4CF" w14:textId="77777777" w:rsidR="009B04A8" w:rsidRPr="009B04A8" w:rsidRDefault="009B04A8" w:rsidP="009B04A8">
      <w:pPr>
        <w:numPr>
          <w:ilvl w:val="0"/>
          <w:numId w:val="3"/>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History of Indian Philosophy &amp; Religions (20cr. – 22cr.)</w:t>
      </w:r>
    </w:p>
    <w:p w14:paraId="58521403" w14:textId="77777777" w:rsidR="009B04A8" w:rsidRPr="009B04A8" w:rsidRDefault="009B04A8" w:rsidP="009B04A8">
      <w:pPr>
        <w:numPr>
          <w:ilvl w:val="0"/>
          <w:numId w:val="3"/>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Philosophical Seminars (5cr. – 7cr.)</w:t>
      </w:r>
    </w:p>
    <w:p w14:paraId="5FD6969F" w14:textId="77777777" w:rsidR="009B04A8" w:rsidRPr="009B04A8" w:rsidRDefault="009B04A8" w:rsidP="009B04A8">
      <w:pPr>
        <w:numPr>
          <w:ilvl w:val="0"/>
          <w:numId w:val="3"/>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Reason and Religion (2cr. – 4cr.)</w:t>
      </w:r>
    </w:p>
    <w:p w14:paraId="465D424E"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02C57D6F"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 xml:space="preserve">Educational and Humanistic Science </w:t>
      </w:r>
    </w:p>
    <w:p w14:paraId="6D69CFA8" w14:textId="77777777" w:rsidR="009B04A8" w:rsidRPr="009B04A8" w:rsidRDefault="009B04A8" w:rsidP="009B04A8">
      <w:pPr>
        <w:numPr>
          <w:ilvl w:val="0"/>
          <w:numId w:val="5"/>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Education (2cr. – 4cr.)</w:t>
      </w:r>
    </w:p>
    <w:p w14:paraId="0F50530D" w14:textId="77777777" w:rsidR="009B04A8" w:rsidRPr="009B04A8" w:rsidRDefault="009B04A8" w:rsidP="009B04A8">
      <w:pPr>
        <w:numPr>
          <w:ilvl w:val="0"/>
          <w:numId w:val="5"/>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Psychology (4cr. – 6cr.)</w:t>
      </w:r>
    </w:p>
    <w:p w14:paraId="178EDD3C" w14:textId="77777777" w:rsidR="009B04A8" w:rsidRPr="009B04A8" w:rsidRDefault="009B04A8" w:rsidP="009B04A8">
      <w:pPr>
        <w:numPr>
          <w:ilvl w:val="0"/>
          <w:numId w:val="5"/>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Sociology and Indian Social Problems (4cr. – 6cr.)</w:t>
      </w:r>
    </w:p>
    <w:p w14:paraId="5ECA1386" w14:textId="77777777" w:rsidR="009B04A8" w:rsidRPr="009B04A8" w:rsidRDefault="009B04A8" w:rsidP="009B04A8">
      <w:pPr>
        <w:numPr>
          <w:ilvl w:val="0"/>
          <w:numId w:val="5"/>
        </w:numPr>
        <w:tabs>
          <w:tab w:val="num" w:pos="0"/>
        </w:tabs>
        <w:spacing w:after="0" w:line="240" w:lineRule="auto"/>
        <w:contextualSpacing/>
        <w:rPr>
          <w:rFonts w:ascii="Times New Roman" w:eastAsia="Times New Roman" w:hAnsi="Times New Roman" w:cs="Times New Roman"/>
          <w:b/>
          <w:bCs/>
          <w:kern w:val="0"/>
          <w14:ligatures w14:val="none"/>
        </w:rPr>
      </w:pPr>
      <w:r w:rsidRPr="009B04A8">
        <w:rPr>
          <w:rFonts w:ascii="Times New Roman" w:eastAsia="Times New Roman" w:hAnsi="Times New Roman" w:cs="Times New Roman"/>
          <w:kern w:val="0"/>
          <w14:ligatures w14:val="none"/>
        </w:rPr>
        <w:t>Social Communications (2cr. – 4cr.)</w:t>
      </w:r>
    </w:p>
    <w:p w14:paraId="095BD586"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p>
    <w:p w14:paraId="231B20FE"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p>
    <w:p w14:paraId="62CD634C"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Languages</w:t>
      </w:r>
    </w:p>
    <w:p w14:paraId="7C674F32" w14:textId="77777777" w:rsidR="009B04A8" w:rsidRPr="009B04A8" w:rsidRDefault="009B04A8" w:rsidP="009B04A8">
      <w:pPr>
        <w:numPr>
          <w:ilvl w:val="0"/>
          <w:numId w:val="6"/>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English (10cr.)</w:t>
      </w:r>
    </w:p>
    <w:p w14:paraId="22562348" w14:textId="77777777" w:rsidR="009B04A8" w:rsidRPr="009B04A8" w:rsidRDefault="009B04A8" w:rsidP="009B04A8">
      <w:pPr>
        <w:numPr>
          <w:ilvl w:val="0"/>
          <w:numId w:val="6"/>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Latin (2cr.)</w:t>
      </w:r>
    </w:p>
    <w:p w14:paraId="5D944D35" w14:textId="77777777" w:rsidR="009B04A8" w:rsidRPr="009B04A8" w:rsidRDefault="009B04A8" w:rsidP="009B04A8">
      <w:pPr>
        <w:numPr>
          <w:ilvl w:val="0"/>
          <w:numId w:val="6"/>
        </w:numPr>
        <w:spacing w:after="0" w:line="240" w:lineRule="auto"/>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Tamil (2cr.) </w:t>
      </w:r>
    </w:p>
    <w:p w14:paraId="1D62D21B"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p>
    <w:p w14:paraId="73232634"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p>
    <w:p w14:paraId="267D9546" w14:textId="77777777" w:rsidR="009B04A8" w:rsidRPr="009B04A8" w:rsidRDefault="009B04A8" w:rsidP="009B04A8">
      <w:pPr>
        <w:spacing w:after="0" w:line="240" w:lineRule="auto"/>
        <w:rPr>
          <w:rFonts w:ascii="Times New Roman" w:eastAsia="Times New Roman" w:hAnsi="Times New Roman" w:cs="Times New Roman"/>
          <w:b/>
          <w:bCs/>
          <w:kern w:val="0"/>
          <w14:ligatures w14:val="none"/>
        </w:rPr>
      </w:pPr>
      <w:r w:rsidRPr="009B04A8">
        <w:rPr>
          <w:rFonts w:ascii="Times New Roman" w:eastAsia="Times New Roman" w:hAnsi="Times New Roman" w:cs="Times New Roman"/>
          <w:b/>
          <w:bCs/>
          <w:kern w:val="0"/>
          <w14:ligatures w14:val="none"/>
        </w:rPr>
        <w:t>Seminars &amp; Courses for the Year 2026-2027</w:t>
      </w:r>
    </w:p>
    <w:p w14:paraId="3AD465FD"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Psycho-Sexual Integration </w:t>
      </w:r>
    </w:p>
    <w:p w14:paraId="0159604C"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General Psychology</w:t>
      </w:r>
    </w:p>
    <w:p w14:paraId="5CCFFEBA"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Saiva Siddhanta</w:t>
      </w:r>
    </w:p>
    <w:p w14:paraId="326C0B7A"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Introduction to Salesian Sources</w:t>
      </w:r>
    </w:p>
    <w:p w14:paraId="76010775"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Islam</w:t>
      </w:r>
    </w:p>
    <w:p w14:paraId="2087FFED"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Legal Awareness and Child Policy</w:t>
      </w:r>
    </w:p>
    <w:p w14:paraId="1C71FAA5"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lastRenderedPageBreak/>
        <w:t>Introduction to Catechetics</w:t>
      </w:r>
    </w:p>
    <w:p w14:paraId="5BA953B9"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Post-Modernism</w:t>
      </w:r>
    </w:p>
    <w:p w14:paraId="09FDBA80"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Current Trends and Thinkers</w:t>
      </w:r>
    </w:p>
    <w:p w14:paraId="65E86F41"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Philosophy of Modern Technology</w:t>
      </w:r>
    </w:p>
    <w:p w14:paraId="2100F7A4"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Latin</w:t>
      </w:r>
    </w:p>
    <w:p w14:paraId="3D291F0D"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Hermeneutics </w:t>
      </w:r>
    </w:p>
    <w:p w14:paraId="6D9912B5"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Philosophy of Education</w:t>
      </w:r>
    </w:p>
    <w:p w14:paraId="246F938E"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 xml:space="preserve">Faith and Reason </w:t>
      </w:r>
    </w:p>
    <w:p w14:paraId="677C7458"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Social Communication</w:t>
      </w:r>
    </w:p>
    <w:p w14:paraId="2C8831EE"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Sports Coaching</w:t>
      </w:r>
    </w:p>
    <w:p w14:paraId="7FF048C1"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sz w:val="21"/>
          <w:szCs w:val="21"/>
          <w14:ligatures w14:val="none"/>
        </w:rPr>
        <w:t>Computer Course</w:t>
      </w:r>
    </w:p>
    <w:p w14:paraId="40241763"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Music (Band) Course</w:t>
      </w:r>
    </w:p>
    <w:p w14:paraId="43A213CC"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Electrical Course</w:t>
      </w:r>
    </w:p>
    <w:p w14:paraId="3BDE42FD" w14:textId="77777777" w:rsidR="009B04A8" w:rsidRPr="009B04A8" w:rsidRDefault="009B04A8" w:rsidP="009B04A8">
      <w:pPr>
        <w:numPr>
          <w:ilvl w:val="0"/>
          <w:numId w:val="7"/>
        </w:numPr>
        <w:spacing w:after="0" w:line="240" w:lineRule="auto"/>
        <w:ind w:left="360"/>
        <w:contextualSpacing/>
        <w:rPr>
          <w:rFonts w:ascii="Times New Roman" w:eastAsia="Times New Roman" w:hAnsi="Times New Roman" w:cs="Times New Roman"/>
          <w:kern w:val="0"/>
          <w14:ligatures w14:val="none"/>
        </w:rPr>
      </w:pPr>
      <w:r w:rsidRPr="009B04A8">
        <w:rPr>
          <w:rFonts w:ascii="Times New Roman" w:eastAsia="Times New Roman" w:hAnsi="Times New Roman" w:cs="Times New Roman"/>
          <w:kern w:val="0"/>
          <w14:ligatures w14:val="none"/>
        </w:rPr>
        <w:t>Scout Master’s Course</w:t>
      </w:r>
    </w:p>
    <w:p w14:paraId="58BCC17F"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5C57F9F4"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361CF728"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10429A7E"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662D88E5"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7BE9B113"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4F3B17B8"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2909C463"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76BFDBEF" w14:textId="77777777" w:rsidR="009B04A8" w:rsidRPr="009B04A8" w:rsidRDefault="009B04A8" w:rsidP="009B04A8">
      <w:pPr>
        <w:spacing w:after="0" w:line="240" w:lineRule="auto"/>
        <w:rPr>
          <w:rFonts w:ascii="Times New Roman" w:eastAsia="Times New Roman" w:hAnsi="Times New Roman" w:cs="Times New Roman"/>
          <w:kern w:val="0"/>
          <w14:ligatures w14:val="none"/>
        </w:rPr>
      </w:pPr>
    </w:p>
    <w:p w14:paraId="67A39251" w14:textId="0B191830" w:rsidR="00A01C5A" w:rsidRDefault="00A01C5A"/>
    <w:sectPr w:rsidR="00A01C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E2B51"/>
    <w:multiLevelType w:val="hybridMultilevel"/>
    <w:tmpl w:val="885003EE"/>
    <w:lvl w:ilvl="0" w:tplc="40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6121634"/>
    <w:multiLevelType w:val="hybridMultilevel"/>
    <w:tmpl w:val="962CB6DC"/>
    <w:lvl w:ilvl="0" w:tplc="40090009">
      <w:start w:val="1"/>
      <w:numFmt w:val="bullet"/>
      <w:lvlText w:val=""/>
      <w:lvlJc w:val="left"/>
      <w:pPr>
        <w:tabs>
          <w:tab w:val="num" w:pos="720"/>
        </w:tabs>
        <w:ind w:left="720" w:hanging="360"/>
      </w:pPr>
      <w:rPr>
        <w:rFonts w:ascii="Wingdings" w:hAnsi="Wingdings" w:hint="default"/>
      </w:rPr>
    </w:lvl>
    <w:lvl w:ilvl="1" w:tplc="A1C8F262" w:tentative="1">
      <w:start w:val="1"/>
      <w:numFmt w:val="bullet"/>
      <w:lvlText w:val=""/>
      <w:lvlJc w:val="left"/>
      <w:pPr>
        <w:tabs>
          <w:tab w:val="num" w:pos="1440"/>
        </w:tabs>
        <w:ind w:left="1440" w:hanging="360"/>
      </w:pPr>
      <w:rPr>
        <w:rFonts w:ascii="Symbol" w:hAnsi="Symbol" w:hint="default"/>
      </w:rPr>
    </w:lvl>
    <w:lvl w:ilvl="2" w:tplc="47B8D092" w:tentative="1">
      <w:start w:val="1"/>
      <w:numFmt w:val="bullet"/>
      <w:lvlText w:val=""/>
      <w:lvlJc w:val="left"/>
      <w:pPr>
        <w:tabs>
          <w:tab w:val="num" w:pos="2160"/>
        </w:tabs>
        <w:ind w:left="2160" w:hanging="360"/>
      </w:pPr>
      <w:rPr>
        <w:rFonts w:ascii="Symbol" w:hAnsi="Symbol" w:hint="default"/>
      </w:rPr>
    </w:lvl>
    <w:lvl w:ilvl="3" w:tplc="1AEC4206" w:tentative="1">
      <w:start w:val="1"/>
      <w:numFmt w:val="bullet"/>
      <w:lvlText w:val=""/>
      <w:lvlJc w:val="left"/>
      <w:pPr>
        <w:tabs>
          <w:tab w:val="num" w:pos="2880"/>
        </w:tabs>
        <w:ind w:left="2880" w:hanging="360"/>
      </w:pPr>
      <w:rPr>
        <w:rFonts w:ascii="Symbol" w:hAnsi="Symbol" w:hint="default"/>
      </w:rPr>
    </w:lvl>
    <w:lvl w:ilvl="4" w:tplc="6D3873D2" w:tentative="1">
      <w:start w:val="1"/>
      <w:numFmt w:val="bullet"/>
      <w:lvlText w:val=""/>
      <w:lvlJc w:val="left"/>
      <w:pPr>
        <w:tabs>
          <w:tab w:val="num" w:pos="3600"/>
        </w:tabs>
        <w:ind w:left="3600" w:hanging="360"/>
      </w:pPr>
      <w:rPr>
        <w:rFonts w:ascii="Symbol" w:hAnsi="Symbol" w:hint="default"/>
      </w:rPr>
    </w:lvl>
    <w:lvl w:ilvl="5" w:tplc="CEAAF17E" w:tentative="1">
      <w:start w:val="1"/>
      <w:numFmt w:val="bullet"/>
      <w:lvlText w:val=""/>
      <w:lvlJc w:val="left"/>
      <w:pPr>
        <w:tabs>
          <w:tab w:val="num" w:pos="4320"/>
        </w:tabs>
        <w:ind w:left="4320" w:hanging="360"/>
      </w:pPr>
      <w:rPr>
        <w:rFonts w:ascii="Symbol" w:hAnsi="Symbol" w:hint="default"/>
      </w:rPr>
    </w:lvl>
    <w:lvl w:ilvl="6" w:tplc="342E5352" w:tentative="1">
      <w:start w:val="1"/>
      <w:numFmt w:val="bullet"/>
      <w:lvlText w:val=""/>
      <w:lvlJc w:val="left"/>
      <w:pPr>
        <w:tabs>
          <w:tab w:val="num" w:pos="5040"/>
        </w:tabs>
        <w:ind w:left="5040" w:hanging="360"/>
      </w:pPr>
      <w:rPr>
        <w:rFonts w:ascii="Symbol" w:hAnsi="Symbol" w:hint="default"/>
      </w:rPr>
    </w:lvl>
    <w:lvl w:ilvl="7" w:tplc="FF7823A0" w:tentative="1">
      <w:start w:val="1"/>
      <w:numFmt w:val="bullet"/>
      <w:lvlText w:val=""/>
      <w:lvlJc w:val="left"/>
      <w:pPr>
        <w:tabs>
          <w:tab w:val="num" w:pos="5760"/>
        </w:tabs>
        <w:ind w:left="5760" w:hanging="360"/>
      </w:pPr>
      <w:rPr>
        <w:rFonts w:ascii="Symbol" w:hAnsi="Symbol" w:hint="default"/>
      </w:rPr>
    </w:lvl>
    <w:lvl w:ilvl="8" w:tplc="175A5E56"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2741E02"/>
    <w:multiLevelType w:val="hybridMultilevel"/>
    <w:tmpl w:val="545247F6"/>
    <w:lvl w:ilvl="0" w:tplc="40090009">
      <w:start w:val="1"/>
      <w:numFmt w:val="bullet"/>
      <w:lvlText w:val=""/>
      <w:lvlJc w:val="left"/>
      <w:pPr>
        <w:ind w:left="720" w:hanging="360"/>
      </w:pPr>
      <w:rPr>
        <w:rFonts w:ascii="Wingdings" w:hAnsi="Wingdings" w:hint="default"/>
      </w:rPr>
    </w:lvl>
    <w:lvl w:ilvl="1" w:tplc="1074A51C" w:tentative="1">
      <w:start w:val="1"/>
      <w:numFmt w:val="bullet"/>
      <w:lvlText w:val=""/>
      <w:lvlJc w:val="left"/>
      <w:pPr>
        <w:tabs>
          <w:tab w:val="num" w:pos="1440"/>
        </w:tabs>
        <w:ind w:left="1440" w:hanging="360"/>
      </w:pPr>
      <w:rPr>
        <w:rFonts w:ascii="Symbol" w:hAnsi="Symbol" w:hint="default"/>
      </w:rPr>
    </w:lvl>
    <w:lvl w:ilvl="2" w:tplc="C78E4E58" w:tentative="1">
      <w:start w:val="1"/>
      <w:numFmt w:val="bullet"/>
      <w:lvlText w:val=""/>
      <w:lvlJc w:val="left"/>
      <w:pPr>
        <w:tabs>
          <w:tab w:val="num" w:pos="2160"/>
        </w:tabs>
        <w:ind w:left="2160" w:hanging="360"/>
      </w:pPr>
      <w:rPr>
        <w:rFonts w:ascii="Symbol" w:hAnsi="Symbol" w:hint="default"/>
      </w:rPr>
    </w:lvl>
    <w:lvl w:ilvl="3" w:tplc="10364564" w:tentative="1">
      <w:start w:val="1"/>
      <w:numFmt w:val="bullet"/>
      <w:lvlText w:val=""/>
      <w:lvlJc w:val="left"/>
      <w:pPr>
        <w:tabs>
          <w:tab w:val="num" w:pos="2880"/>
        </w:tabs>
        <w:ind w:left="2880" w:hanging="360"/>
      </w:pPr>
      <w:rPr>
        <w:rFonts w:ascii="Symbol" w:hAnsi="Symbol" w:hint="default"/>
      </w:rPr>
    </w:lvl>
    <w:lvl w:ilvl="4" w:tplc="9034A9B6" w:tentative="1">
      <w:start w:val="1"/>
      <w:numFmt w:val="bullet"/>
      <w:lvlText w:val=""/>
      <w:lvlJc w:val="left"/>
      <w:pPr>
        <w:tabs>
          <w:tab w:val="num" w:pos="3600"/>
        </w:tabs>
        <w:ind w:left="3600" w:hanging="360"/>
      </w:pPr>
      <w:rPr>
        <w:rFonts w:ascii="Symbol" w:hAnsi="Symbol" w:hint="default"/>
      </w:rPr>
    </w:lvl>
    <w:lvl w:ilvl="5" w:tplc="41F6E300" w:tentative="1">
      <w:start w:val="1"/>
      <w:numFmt w:val="bullet"/>
      <w:lvlText w:val=""/>
      <w:lvlJc w:val="left"/>
      <w:pPr>
        <w:tabs>
          <w:tab w:val="num" w:pos="4320"/>
        </w:tabs>
        <w:ind w:left="4320" w:hanging="360"/>
      </w:pPr>
      <w:rPr>
        <w:rFonts w:ascii="Symbol" w:hAnsi="Symbol" w:hint="default"/>
      </w:rPr>
    </w:lvl>
    <w:lvl w:ilvl="6" w:tplc="0B2A8AA6" w:tentative="1">
      <w:start w:val="1"/>
      <w:numFmt w:val="bullet"/>
      <w:lvlText w:val=""/>
      <w:lvlJc w:val="left"/>
      <w:pPr>
        <w:tabs>
          <w:tab w:val="num" w:pos="5040"/>
        </w:tabs>
        <w:ind w:left="5040" w:hanging="360"/>
      </w:pPr>
      <w:rPr>
        <w:rFonts w:ascii="Symbol" w:hAnsi="Symbol" w:hint="default"/>
      </w:rPr>
    </w:lvl>
    <w:lvl w:ilvl="7" w:tplc="7D4C49D8" w:tentative="1">
      <w:start w:val="1"/>
      <w:numFmt w:val="bullet"/>
      <w:lvlText w:val=""/>
      <w:lvlJc w:val="left"/>
      <w:pPr>
        <w:tabs>
          <w:tab w:val="num" w:pos="5760"/>
        </w:tabs>
        <w:ind w:left="5760" w:hanging="360"/>
      </w:pPr>
      <w:rPr>
        <w:rFonts w:ascii="Symbol" w:hAnsi="Symbol" w:hint="default"/>
      </w:rPr>
    </w:lvl>
    <w:lvl w:ilvl="8" w:tplc="57C8054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D8A59EE"/>
    <w:multiLevelType w:val="hybridMultilevel"/>
    <w:tmpl w:val="EDBCCD92"/>
    <w:lvl w:ilvl="0" w:tplc="40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614BFA"/>
    <w:multiLevelType w:val="hybridMultilevel"/>
    <w:tmpl w:val="4798E8EE"/>
    <w:lvl w:ilvl="0" w:tplc="40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167770E"/>
    <w:multiLevelType w:val="hybridMultilevel"/>
    <w:tmpl w:val="C3A2A8BA"/>
    <w:lvl w:ilvl="0" w:tplc="40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93F49EF"/>
    <w:multiLevelType w:val="hybridMultilevel"/>
    <w:tmpl w:val="4358DCC0"/>
    <w:lvl w:ilvl="0" w:tplc="40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728598">
    <w:abstractNumId w:val="2"/>
  </w:num>
  <w:num w:numId="2" w16cid:durableId="1949391418">
    <w:abstractNumId w:val="1"/>
  </w:num>
  <w:num w:numId="3" w16cid:durableId="1114128627">
    <w:abstractNumId w:val="3"/>
  </w:num>
  <w:num w:numId="4" w16cid:durableId="1948155441">
    <w:abstractNumId w:val="4"/>
  </w:num>
  <w:num w:numId="5" w16cid:durableId="226763059">
    <w:abstractNumId w:val="5"/>
  </w:num>
  <w:num w:numId="6" w16cid:durableId="1835224649">
    <w:abstractNumId w:val="0"/>
  </w:num>
  <w:num w:numId="7" w16cid:durableId="20356853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AB3"/>
    <w:rsid w:val="00313AB3"/>
    <w:rsid w:val="00491707"/>
    <w:rsid w:val="00516423"/>
    <w:rsid w:val="0087011B"/>
    <w:rsid w:val="009B04A8"/>
    <w:rsid w:val="00A01C5A"/>
    <w:rsid w:val="00C5517C"/>
    <w:rsid w:val="00D32069"/>
    <w:rsid w:val="00E75506"/>
    <w:rsid w:val="00FD707F"/>
    <w:rsid w:val="00FE2B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BAE25"/>
  <w15:chartTrackingRefBased/>
  <w15:docId w15:val="{683C2FA7-4E73-471E-A5D5-1BC404708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A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3A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3A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3A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3A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3A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A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A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A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A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3A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3A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3A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3A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3A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A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A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AB3"/>
    <w:rPr>
      <w:rFonts w:eastAsiaTheme="majorEastAsia" w:cstheme="majorBidi"/>
      <w:color w:val="272727" w:themeColor="text1" w:themeTint="D8"/>
    </w:rPr>
  </w:style>
  <w:style w:type="paragraph" w:styleId="Title">
    <w:name w:val="Title"/>
    <w:basedOn w:val="Normal"/>
    <w:next w:val="Normal"/>
    <w:link w:val="TitleChar"/>
    <w:uiPriority w:val="10"/>
    <w:qFormat/>
    <w:rsid w:val="00313A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A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A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A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AB3"/>
    <w:pPr>
      <w:spacing w:before="160"/>
      <w:jc w:val="center"/>
    </w:pPr>
    <w:rPr>
      <w:i/>
      <w:iCs/>
      <w:color w:val="404040" w:themeColor="text1" w:themeTint="BF"/>
    </w:rPr>
  </w:style>
  <w:style w:type="character" w:customStyle="1" w:styleId="QuoteChar">
    <w:name w:val="Quote Char"/>
    <w:basedOn w:val="DefaultParagraphFont"/>
    <w:link w:val="Quote"/>
    <w:uiPriority w:val="29"/>
    <w:rsid w:val="00313AB3"/>
    <w:rPr>
      <w:i/>
      <w:iCs/>
      <w:color w:val="404040" w:themeColor="text1" w:themeTint="BF"/>
    </w:rPr>
  </w:style>
  <w:style w:type="paragraph" w:styleId="ListParagraph">
    <w:name w:val="List Paragraph"/>
    <w:basedOn w:val="Normal"/>
    <w:uiPriority w:val="34"/>
    <w:qFormat/>
    <w:rsid w:val="00313AB3"/>
    <w:pPr>
      <w:ind w:left="720"/>
      <w:contextualSpacing/>
    </w:pPr>
  </w:style>
  <w:style w:type="character" w:styleId="IntenseEmphasis">
    <w:name w:val="Intense Emphasis"/>
    <w:basedOn w:val="DefaultParagraphFont"/>
    <w:uiPriority w:val="21"/>
    <w:qFormat/>
    <w:rsid w:val="00313AB3"/>
    <w:rPr>
      <w:i/>
      <w:iCs/>
      <w:color w:val="2F5496" w:themeColor="accent1" w:themeShade="BF"/>
    </w:rPr>
  </w:style>
  <w:style w:type="paragraph" w:styleId="IntenseQuote">
    <w:name w:val="Intense Quote"/>
    <w:basedOn w:val="Normal"/>
    <w:next w:val="Normal"/>
    <w:link w:val="IntenseQuoteChar"/>
    <w:uiPriority w:val="30"/>
    <w:qFormat/>
    <w:rsid w:val="00313A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3AB3"/>
    <w:rPr>
      <w:i/>
      <w:iCs/>
      <w:color w:val="2F5496" w:themeColor="accent1" w:themeShade="BF"/>
    </w:rPr>
  </w:style>
  <w:style w:type="character" w:styleId="IntenseReference">
    <w:name w:val="Intense Reference"/>
    <w:basedOn w:val="DefaultParagraphFont"/>
    <w:uiPriority w:val="32"/>
    <w:qFormat/>
    <w:rsid w:val="00313AB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997</Words>
  <Characters>5685</Characters>
  <Application>Microsoft Office Word</Application>
  <DocSecurity>0</DocSecurity>
  <Lines>47</Lines>
  <Paragraphs>13</Paragraphs>
  <ScaleCrop>false</ScaleCrop>
  <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Joseph</dc:creator>
  <cp:keywords/>
  <dc:description/>
  <cp:lastModifiedBy>Felix Joseph</cp:lastModifiedBy>
  <cp:revision>2</cp:revision>
  <dcterms:created xsi:type="dcterms:W3CDTF">2026-10-01T07:58:00Z</dcterms:created>
  <dcterms:modified xsi:type="dcterms:W3CDTF">2026-10-01T07:59:00Z</dcterms:modified>
</cp:coreProperties>
</file>